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CFF" w:rsidRDefault="00817CFF" w:rsidP="00817CFF">
      <w:pPr>
        <w:spacing w:line="495" w:lineRule="atLeast"/>
        <w:outlineLvl w:val="1"/>
        <w:rPr>
          <w:rFonts w:eastAsia="Times New Roman" w:cstheme="minorHAnsi"/>
          <w:lang w:eastAsia="fr-FR"/>
        </w:rPr>
      </w:pPr>
      <w:r w:rsidRPr="00817CFF">
        <w:rPr>
          <w:rFonts w:eastAsia="Times New Roman" w:cstheme="minorHAnsi"/>
          <w:b/>
          <w:bCs/>
          <w:sz w:val="28"/>
          <w:szCs w:val="28"/>
          <w:lang w:eastAsia="fr-FR"/>
        </w:rPr>
        <w:t>Champion caché français de la fonderie aluminium, Le Bélier est passé sous pavillon chinois</w:t>
      </w:r>
      <w:r w:rsidRPr="00817CFF">
        <w:rPr>
          <w:rFonts w:eastAsia="Times New Roman" w:cstheme="minorHAnsi"/>
          <w:lang w:eastAsia="fr-FR"/>
        </w:rPr>
        <w:t xml:space="preserve">. </w:t>
      </w:r>
    </w:p>
    <w:p w:rsidR="00817CFF" w:rsidRDefault="00817CFF" w:rsidP="00817CFF">
      <w:pPr>
        <w:spacing w:line="495" w:lineRule="atLeast"/>
        <w:outlineLvl w:val="1"/>
        <w:rPr>
          <w:rFonts w:eastAsia="Times New Roman" w:cstheme="minorHAnsi"/>
          <w:lang w:eastAsia="fr-FR"/>
        </w:rPr>
      </w:pPr>
    </w:p>
    <w:p w:rsidR="00817CFF" w:rsidRPr="00817CFF" w:rsidRDefault="00817CFF" w:rsidP="00817CFF">
      <w:pPr>
        <w:spacing w:line="495" w:lineRule="atLeast"/>
        <w:outlineLvl w:val="1"/>
        <w:rPr>
          <w:rFonts w:eastAsia="Times New Roman" w:cstheme="minorHAnsi"/>
          <w:lang w:eastAsia="fr-FR"/>
        </w:rPr>
      </w:pPr>
      <w:r w:rsidRPr="00817CFF">
        <w:rPr>
          <w:rFonts w:eastAsia="Times New Roman" w:cstheme="minorHAnsi"/>
          <w:lang w:eastAsia="fr-FR"/>
        </w:rPr>
        <w:t xml:space="preserve">A travers cette opération estimée à 251 millions d’euros, le groupe chinois </w:t>
      </w:r>
      <w:proofErr w:type="spellStart"/>
      <w:r w:rsidRPr="00817CFF">
        <w:rPr>
          <w:rFonts w:eastAsia="Times New Roman" w:cstheme="minorHAnsi"/>
          <w:lang w:eastAsia="fr-FR"/>
        </w:rPr>
        <w:t>Wencan</w:t>
      </w:r>
      <w:proofErr w:type="spellEnd"/>
      <w:r w:rsidRPr="00817CFF">
        <w:rPr>
          <w:rFonts w:eastAsia="Times New Roman" w:cstheme="minorHAnsi"/>
          <w:lang w:eastAsia="fr-FR"/>
        </w:rPr>
        <w:t xml:space="preserve"> acquiert un groupe dynamique et internationalisé, aux technologies complémentaires aux siennes dans un secteur porteur.</w:t>
      </w:r>
    </w:p>
    <w:p w:rsidR="00817CFF" w:rsidRPr="00817CFF" w:rsidRDefault="00817CFF" w:rsidP="00817CFF">
      <w:pPr>
        <w:rPr>
          <w:rFonts w:eastAsia="Times New Roman" w:cstheme="minorHAnsi"/>
          <w:lang w:eastAsia="fr-FR"/>
        </w:rPr>
      </w:pP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L’affaire est passée relativement inaperçue. En plein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coeur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de l’été, le groupe de fonderie Le Bélier, </w:t>
      </w:r>
      <w:hyperlink r:id="rId5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spécialiste des composants moulés </w:t>
        </w:r>
      </w:hyperlink>
      <w:hyperlink r:id="rId6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en aluminium</w:t>
        </w:r>
      </w:hyperlink>
      <w:r w:rsidRPr="00817CFF">
        <w:rPr>
          <w:rFonts w:eastAsia="Times New Roman" w:cstheme="minorHAnsi"/>
          <w:color w:val="000000"/>
          <w:lang w:eastAsia="fr-FR"/>
        </w:rPr>
        <w:t xml:space="preserve">, est passé sous pavillon chinois. Fondé en 1961 et installé à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Vérac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(Gironde), Le Bélier était jusqu’à cet été propriété de la famille Galland, qui possédait 57% des parts de l’entreprise (au travers de sa holding Copernic). Le 28 juillet, le groupe chinois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a annoncé le succès de son opération de rachat d’une participation majoritaire dans l’entreprise et son intention d’initier une offre publique d’achat à l’automne. Le total de l'opération, annoncée début décembre, bien avant le début de la crise du Covid-19, devrait se chiffrer à 251 millions d'euros.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Discret, le fondeur girondin est souvent présenté comme un “champion caché” français, leader de la fonderie basse-pression pour les pièces de freinage dans l’automobile. Dans un contexte où les appels à la relocalisation se multiplient et l'Europe se </w:t>
      </w:r>
      <w:hyperlink r:id="rId7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mobilise pour protéger ses entreprises stratégiques des investissements étrangers</w:t>
        </w:r>
      </w:hyperlink>
      <w:r w:rsidRPr="00817CFF">
        <w:rPr>
          <w:rFonts w:eastAsia="Times New Roman" w:cstheme="minorHAnsi"/>
          <w:color w:val="000000"/>
          <w:lang w:eastAsia="fr-FR"/>
        </w:rPr>
        <w:t xml:space="preserve">, l'opération semble arriver à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contre-temps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. Elle s'explique par un projet chinois solide dans un secteur jugé porteur mais difficile et ne mobilisant pas d'acteur européen. 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BB0D22"/>
          <w:lang w:eastAsia="fr-FR"/>
        </w:rPr>
        <w:t>Construire un groupe sur trois continents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L’occasion était rêvée. Alors que l’actionnaire historique du groupe, la famille Galland, souhaitait se retirer du Bélier, racheter le champion français permet à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de récupérer un appareil de production réputé et, surtout, internationalisé. Présent sur trois continents, notamment en Europe de l’Est (Serbie et Hongrie), en </w:t>
      </w:r>
      <w:hyperlink r:id="rId8" w:tooltip="Info et actu économique et industrielle en Chine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Chine</w:t>
        </w:r>
      </w:hyperlink>
      <w:r w:rsidRPr="00817CFF">
        <w:rPr>
          <w:rFonts w:eastAsia="Times New Roman" w:cstheme="minorHAnsi"/>
          <w:color w:val="000000"/>
          <w:lang w:eastAsia="fr-FR"/>
        </w:rPr>
        <w:t xml:space="preserve"> et au Mexique, Le Bélier brassait 319,5 millions d’euros de chiffre d'affaires en 2019, pour plus de 3500 employés. Installé à Foshan, dans le sud de la Chine,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était lui absent de l’international. En 2018, il a généré 210 millions d'euros de chiffre d’affaires et comptait 2500 employés.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Pour emporter le marché,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a d'abord aligné les billets, tout en présentant un projet industriel bien ficelé.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“C’est une belle opération”</w:t>
      </w:r>
      <w:r w:rsidRPr="00817CFF">
        <w:rPr>
          <w:rFonts w:eastAsia="Times New Roman" w:cstheme="minorHAnsi"/>
          <w:color w:val="000000"/>
          <w:lang w:eastAsia="fr-FR"/>
        </w:rPr>
        <w:t xml:space="preserve">, commente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Eric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Espérance, consultant pour Roland Berger, ancien de </w:t>
      </w:r>
      <w:hyperlink r:id="rId9" w:tooltip="Valeo : Actualité de l'entreprise de production de composants automobiles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Valeo</w:t>
        </w:r>
      </w:hyperlink>
      <w:r w:rsidRPr="00817CFF">
        <w:rPr>
          <w:rFonts w:eastAsia="Times New Roman" w:cstheme="minorHAnsi"/>
          <w:color w:val="000000"/>
          <w:lang w:eastAsia="fr-FR"/>
        </w:rPr>
        <w:t> et de 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fldChar w:fldCharType="begin"/>
      </w:r>
      <w:r w:rsidRPr="00817CFF">
        <w:rPr>
          <w:rFonts w:eastAsia="Times New Roman" w:cstheme="minorHAnsi"/>
          <w:color w:val="000000"/>
          <w:lang w:eastAsia="fr-FR"/>
        </w:rPr>
        <w:instrText xml:space="preserve"> HYPERLINK "https://www.usinenouvelle.com/faurecia/" \o "Faurecia : Informations et Actualités sur l'entreprise - Usine Nouvelle" \t "" </w:instrText>
      </w:r>
      <w:r w:rsidRPr="00817CFF">
        <w:rPr>
          <w:rFonts w:eastAsia="Times New Roman" w:cstheme="minorHAnsi"/>
          <w:color w:val="000000"/>
          <w:lang w:eastAsia="fr-FR"/>
        </w:rPr>
        <w:fldChar w:fldCharType="separate"/>
      </w:r>
      <w:r w:rsidRPr="00817CFF">
        <w:rPr>
          <w:rFonts w:eastAsia="Times New Roman" w:cstheme="minorHAnsi"/>
          <w:color w:val="000000"/>
          <w:u w:val="single"/>
          <w:lang w:eastAsia="fr-FR"/>
        </w:rPr>
        <w:t>Faurecia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fldChar w:fldCharType="end"/>
      </w:r>
      <w:r w:rsidRPr="00817CFF">
        <w:rPr>
          <w:rFonts w:eastAsia="Times New Roman" w:cstheme="minorHAnsi"/>
          <w:color w:val="000000"/>
          <w:lang w:eastAsia="fr-FR"/>
        </w:rPr>
        <w:t>, et auteur d'une récente étude sur la fonderie française dans l’automobile pour le compte d'un regroupement de constructeurs, la Plateforme de la filière automobile (PFA).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“Même si Le Bélier a surtout des usines dans les pays de l’est de l’Europe, le savoir-faire français est valorisé et cela permet à </w:t>
      </w:r>
      <w:proofErr w:type="spellStart"/>
      <w:r w:rsidRPr="00817CFF">
        <w:rPr>
          <w:rFonts w:eastAsia="Times New Roman" w:cstheme="minorHAnsi"/>
          <w:i/>
          <w:iCs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 d’avoir un pied en Europe. Le Bélier y gagne les capitaux nécessaires pour tenir dans la longueur en fonderie, car l’appareil industriel nécessite des investissements constants”</w:t>
      </w:r>
      <w:r w:rsidRPr="00817CFF">
        <w:rPr>
          <w:rFonts w:eastAsia="Times New Roman" w:cstheme="minorHAnsi"/>
          <w:color w:val="000000"/>
          <w:lang w:eastAsia="fr-FR"/>
        </w:rPr>
        <w:t xml:space="preserve">, éclaire l’expert. </w:t>
      </w:r>
      <w:r w:rsidRPr="00817CFF">
        <w:rPr>
          <w:rFonts w:eastAsia="Times New Roman" w:cstheme="minorHAnsi"/>
          <w:color w:val="000000"/>
          <w:lang w:eastAsia="fr-FR"/>
        </w:rPr>
        <w:lastRenderedPageBreak/>
        <w:t>Pour expliquer le départ de l’actionnaire historique, il pointe que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“la fonderie est un métier très dur avec des retours sur investissement particulièrement longs”</w:t>
      </w:r>
      <w:r w:rsidRPr="00817CFF">
        <w:rPr>
          <w:rFonts w:eastAsia="Times New Roman" w:cstheme="minorHAnsi"/>
          <w:color w:val="000000"/>
          <w:lang w:eastAsia="fr-FR"/>
        </w:rPr>
        <w:t> 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BB0D22"/>
          <w:lang w:eastAsia="fr-FR"/>
        </w:rPr>
        <w:t>L'aluminium, composant essentiel des voitures du futur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Marqué par la crise automobile, Le Bélier a bouclé son exercice 2019 avec un chiffre d’affaires de 319,5 millions d’euros, en baisse de 10% par rapport à l’année précédente. Pourtant, l’entreprise restait solide. Elle avait notamment connu une croissance permanente entre 2010 et 2018 grâce à son positionnement sur une niche porteuse, rappelle à L’Usine Nouvelle Philippe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Dizier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, directeur-général du groupe jusqu’au 28 août.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Spécialiste de l’aluminium, Le Bélier travaille principalement pour l’automobile, avec une spécialisation sur trois lignes de produits : le freinage, les pièces de suralimentation et les pièces de châssis.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“Ce sont des produits, notamment les pièces de freinage et de châssis, qui ont un avenir pérenne</w:t>
      </w:r>
      <w:r w:rsidRPr="00817CFF">
        <w:rPr>
          <w:rFonts w:eastAsia="Times New Roman" w:cstheme="minorHAnsi"/>
          <w:color w:val="000000"/>
          <w:lang w:eastAsia="fr-FR"/>
        </w:rPr>
        <w:t xml:space="preserve">, estime Philippe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Dizier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L’aluminium procure un allègement nécessaire pour réduire les émissions de CO2 des véhicules thermiques et renforcer l’autonomie aux véhicules électriques.”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Au-delà de l'allègement des voitures,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“le projet industriel a beaucoup de sens</w:t>
      </w:r>
      <w:r w:rsidRPr="00817CFF">
        <w:rPr>
          <w:rFonts w:eastAsia="Times New Roman" w:cstheme="minorHAnsi"/>
          <w:color w:val="000000"/>
          <w:lang w:eastAsia="fr-FR"/>
        </w:rPr>
        <w:t>, défend-t-il.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"Nos technologies, nos clients et nos géographies sont complémentaires, ce qui permet aux deux groupes d’adresser un marché plus large.”</w:t>
      </w:r>
      <w:r w:rsidRPr="00817CFF">
        <w:rPr>
          <w:rFonts w:eastAsia="Times New Roman" w:cstheme="minorHAnsi"/>
          <w:color w:val="000000"/>
          <w:lang w:eastAsia="fr-FR"/>
        </w:rPr>
        <w:t> Un projet que Le Bélier avait d’ailleurs cherché à mener de son côté, sans succès.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“Nous avons cherché un certain temps à élargir notre portfolio technologique, mais nous n’avons pas vraiment trouvé d’acteurs répondant à nos critères"</w:t>
      </w:r>
      <w:r w:rsidRPr="00817CFF">
        <w:rPr>
          <w:rFonts w:eastAsia="Times New Roman" w:cstheme="minorHAnsi"/>
          <w:color w:val="000000"/>
          <w:lang w:eastAsia="fr-FR"/>
        </w:rPr>
        <w:t>, se remémore l'ex-directeur général. 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Le rapprochement entre les deux groupes devrait aussi leur permettre de combiner les deux procédés de fonderie les plus répandus pour l’aluminium : d’un côté la fonderie gravité en coquille, dont le groupe girondin est spécialiste, et de l’autre la fonderie sous pression. 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BB0D22"/>
          <w:lang w:eastAsia="fr-FR"/>
        </w:rPr>
        <w:t>Prise de contrôle 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Symbole de la reprise, l’industriel et ancien président du Bélier Philippe Galland, – plus connu pour les films qu'il a réalisé (parmi lesquels Le Quart d’heure américain et Le Mariage du siècle) et pour sa relation avec l’actrice Anémone – perd la présidence du groupe, remplacé par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Jiexong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Tang. Concrètement,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prend donc le contrôle du groupe. Déjà majoritaire avec 61% des parts, le chinois doit désormais débuter une OPA et a annoncé sa volonté de racheter l’ensemble des parts de l’entreprise girondine si l’occasion lui en est donnée.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Les deux entreprises ne devraient pourtant pas se réunir de suite sous le même logo.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“Le Bélier reste une compagnie à part entière, avec un management propre</w:t>
      </w:r>
      <w:r w:rsidRPr="00817CFF">
        <w:rPr>
          <w:rFonts w:eastAsia="Times New Roman" w:cstheme="minorHAnsi"/>
          <w:color w:val="000000"/>
          <w:lang w:eastAsia="fr-FR"/>
        </w:rPr>
        <w:t xml:space="preserve">, explique Philippe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Dizier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L’idée est de développer des synergies géographiques et des échanges techniques.”</w:t>
      </w:r>
      <w:r w:rsidRPr="00817CFF">
        <w:rPr>
          <w:rFonts w:eastAsia="Times New Roman" w:cstheme="minorHAnsi"/>
          <w:color w:val="000000"/>
          <w:lang w:eastAsia="fr-FR"/>
        </w:rPr>
        <w:t xml:space="preserve"> Chaque acteur bénéficiant des technologies, des installations et de la réputation de l’autre sur son terrain privilégié. L’usine du Bélier à Querétaro (Mexique) notamment, pourrait aider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à répondre à la demande de Tesla, l’un de ses principaux clients.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lastRenderedPageBreak/>
        <w:t>Sur le plan de l'emploi, le projet est jugé rassurant.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“Nos usines sont pour la plupart implantées dans des régions du monde où </w:t>
      </w:r>
      <w:proofErr w:type="spellStart"/>
      <w:r w:rsidRPr="00817CFF">
        <w:rPr>
          <w:rFonts w:eastAsia="Times New Roman" w:cstheme="minorHAnsi"/>
          <w:i/>
          <w:iCs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 n’est pas et elles ont toutes leur propre vocation et le niveau de performance requis”</w:t>
      </w:r>
      <w:r w:rsidRPr="00817CFF">
        <w:rPr>
          <w:rFonts w:eastAsia="Times New Roman" w:cstheme="minorHAnsi"/>
          <w:color w:val="000000"/>
          <w:lang w:eastAsia="fr-FR"/>
        </w:rPr>
        <w:t xml:space="preserve">, rappelle Philippe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Dizier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. S’il reconnaît que l’usine française du groupe, à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Vérac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, pourrait connaître des difficultés, il ne les relie pas au rachat.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“C’est une usine de petite et moyenne séries, spécialisée dans l’aéronautique donc dans un marché en grosse difficulté. Cela peut poser des problèmes d'adaptation mais le projet présenté par </w:t>
      </w:r>
      <w:proofErr w:type="spellStart"/>
      <w:r w:rsidRPr="00817CFF">
        <w:rPr>
          <w:rFonts w:eastAsia="Times New Roman" w:cstheme="minorHAnsi"/>
          <w:i/>
          <w:iCs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 a vocation à maintenir l’activité : le marché devrait être porteur à terme et cette usine fabrique des prototypes utiles dans le cadre des grandes séries automobiles.”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BB0D22"/>
          <w:lang w:eastAsia="fr-FR"/>
        </w:rPr>
        <w:t>"Pas de chevalier blanc pour sauver la fonderie française"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 xml:space="preserve">Autre source de confiance : l'entrepreneuriat à la tête de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,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“une famille d’industriels, qui connaît le métier et propose un avenir intéressant pour Le Bélier”</w:t>
      </w:r>
      <w:r w:rsidRPr="00817CFF">
        <w:rPr>
          <w:rFonts w:eastAsia="Times New Roman" w:cstheme="minorHAnsi"/>
          <w:color w:val="000000"/>
          <w:lang w:eastAsia="fr-FR"/>
        </w:rPr>
        <w:t xml:space="preserve">, pointe Philippe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Dizier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, relevant n'avoir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“rencontré presque exclusivement que des acteurs chinois” </w:t>
      </w:r>
      <w:r w:rsidRPr="00817CFF">
        <w:rPr>
          <w:rFonts w:eastAsia="Times New Roman" w:cstheme="minorHAnsi"/>
          <w:color w:val="000000"/>
          <w:lang w:eastAsia="fr-FR"/>
        </w:rPr>
        <w:t>depuis deux ans et demi que dure le processus de vente.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</w:t>
      </w:r>
      <w:proofErr w:type="spellStart"/>
      <w:r w:rsidRPr="00817CFF">
        <w:rPr>
          <w:rFonts w:eastAsia="Times New Roman" w:cstheme="minorHAnsi"/>
          <w:i/>
          <w:iCs/>
          <w:color w:val="000000"/>
          <w:lang w:eastAsia="fr-FR"/>
        </w:rPr>
        <w:t>Wencan</w:t>
      </w:r>
      <w:proofErr w:type="spellEnd"/>
      <w:r w:rsidRPr="00817CFF">
        <w:rPr>
          <w:rFonts w:eastAsia="Times New Roman" w:cstheme="minorHAnsi"/>
          <w:i/>
          <w:iCs/>
          <w:color w:val="000000"/>
          <w:lang w:eastAsia="fr-FR"/>
        </w:rPr>
        <w:t xml:space="preserve"> a démontré qu’il était un acteur sérieux dans l’auto et qu’il avait une stratégie industrielle”</w:t>
      </w:r>
      <w:r w:rsidRPr="00817CFF">
        <w:rPr>
          <w:rFonts w:eastAsia="Times New Roman" w:cstheme="minorHAnsi"/>
          <w:color w:val="000000"/>
          <w:lang w:eastAsia="fr-FR"/>
        </w:rPr>
        <w:t xml:space="preserve">, abonde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Eric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Espérance de Roland Berger, qui le distingue d'acteurs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"moins fiables"</w:t>
      </w:r>
      <w:r w:rsidRPr="00817CFF">
        <w:rPr>
          <w:rFonts w:eastAsia="Times New Roman" w:cstheme="minorHAnsi"/>
          <w:color w:val="000000"/>
          <w:lang w:eastAsia="fr-FR"/>
        </w:rPr>
        <w:t xml:space="preserve"> comme Hangzhou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Jinjiang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>, le repreneur de FVM, </w:t>
      </w:r>
      <w:hyperlink r:id="rId10" w:history="1">
        <w:r w:rsidRPr="00817CFF">
          <w:rPr>
            <w:rFonts w:eastAsia="Times New Roman" w:cstheme="minorHAnsi"/>
            <w:color w:val="000000"/>
            <w:u w:val="single"/>
            <w:lang w:eastAsia="fr-FR"/>
          </w:rPr>
          <w:t>Sam Technologies</w:t>
        </w:r>
      </w:hyperlink>
      <w:r w:rsidRPr="00817CFF">
        <w:rPr>
          <w:rFonts w:eastAsia="Times New Roman" w:cstheme="minorHAnsi"/>
          <w:color w:val="000000"/>
          <w:lang w:eastAsia="fr-FR"/>
        </w:rPr>
        <w:t> et 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fldChar w:fldCharType="begin"/>
      </w:r>
      <w:r w:rsidRPr="00817CFF">
        <w:rPr>
          <w:rFonts w:eastAsia="Times New Roman" w:cstheme="minorHAnsi"/>
          <w:color w:val="000000"/>
          <w:lang w:eastAsia="fr-FR"/>
        </w:rPr>
        <w:instrText xml:space="preserve"> HYPERLINK "https://www.usinenouvelle.com/article/gardner-aerospace-belesta-passe-dans-le-giron-du-groupe-chinois-jinjiang.N898899" </w:instrText>
      </w:r>
      <w:r w:rsidRPr="00817CFF">
        <w:rPr>
          <w:rFonts w:eastAsia="Times New Roman" w:cstheme="minorHAnsi"/>
          <w:color w:val="000000"/>
          <w:lang w:eastAsia="fr-FR"/>
        </w:rPr>
        <w:fldChar w:fldCharType="separate"/>
      </w:r>
      <w:r w:rsidRPr="00817CFF">
        <w:rPr>
          <w:rFonts w:eastAsia="Times New Roman" w:cstheme="minorHAnsi"/>
          <w:color w:val="000000"/>
          <w:u w:val="single"/>
          <w:lang w:eastAsia="fr-FR"/>
        </w:rPr>
        <w:t>Bélesta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fldChar w:fldCharType="end"/>
      </w:r>
      <w:r w:rsidRPr="00817CFF">
        <w:rPr>
          <w:rFonts w:eastAsia="Times New Roman" w:cstheme="minorHAnsi"/>
          <w:color w:val="000000"/>
          <w:lang w:eastAsia="fr-FR"/>
        </w:rPr>
        <w:t>.</w:t>
      </w:r>
    </w:p>
    <w:p w:rsidR="00817CFF" w:rsidRPr="00817CFF" w:rsidRDefault="00817CFF" w:rsidP="00817CF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817CFF">
        <w:rPr>
          <w:rFonts w:eastAsia="Times New Roman" w:cstheme="minorHAnsi"/>
          <w:color w:val="000000"/>
          <w:lang w:eastAsia="fr-FR"/>
        </w:rPr>
        <w:t>S'il garde un goût amer face à la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“perte d’un beau fleuron français, qui rappelle </w:t>
      </w:r>
      <w:hyperlink r:id="rId11" w:history="1">
        <w:r w:rsidRPr="00817CFF">
          <w:rPr>
            <w:rFonts w:eastAsia="Times New Roman" w:cstheme="minorHAnsi"/>
            <w:i/>
            <w:iCs/>
            <w:color w:val="000000"/>
            <w:u w:val="single"/>
            <w:lang w:eastAsia="fr-FR"/>
          </w:rPr>
          <w:t xml:space="preserve">celle de Montupet au profit de </w:t>
        </w:r>
        <w:proofErr w:type="spellStart"/>
        <w:r w:rsidRPr="00817CFF">
          <w:rPr>
            <w:rFonts w:eastAsia="Times New Roman" w:cstheme="minorHAnsi"/>
            <w:i/>
            <w:iCs/>
            <w:color w:val="000000"/>
            <w:u w:val="single"/>
            <w:lang w:eastAsia="fr-FR"/>
          </w:rPr>
          <w:t>Linamar</w:t>
        </w:r>
        <w:proofErr w:type="spellEnd"/>
        <w:r w:rsidRPr="00817CFF">
          <w:rPr>
            <w:rFonts w:eastAsia="Times New Roman" w:cstheme="minorHAnsi"/>
            <w:i/>
            <w:iCs/>
            <w:color w:val="000000"/>
            <w:u w:val="single"/>
            <w:lang w:eastAsia="fr-FR"/>
          </w:rPr>
          <w:t xml:space="preserve"> il y a quelques années</w:t>
        </w:r>
      </w:hyperlink>
      <w:r w:rsidRPr="00817CFF">
        <w:rPr>
          <w:rFonts w:eastAsia="Times New Roman" w:cstheme="minorHAnsi"/>
          <w:i/>
          <w:iCs/>
          <w:color w:val="000000"/>
          <w:lang w:eastAsia="fr-FR"/>
        </w:rPr>
        <w:t>"</w:t>
      </w:r>
      <w:r w:rsidRPr="00817CFF">
        <w:rPr>
          <w:rFonts w:eastAsia="Times New Roman" w:cstheme="minorHAnsi"/>
          <w:color w:val="000000"/>
          <w:lang w:eastAsia="fr-FR"/>
        </w:rPr>
        <w:t>, l'expert décrit une mécanique inévitable dans un secteur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"très difficile, avec des retours sur investissements longs, et en forte consolidation"</w:t>
      </w:r>
      <w:r w:rsidRPr="00817CFF">
        <w:rPr>
          <w:rFonts w:eastAsia="Times New Roman" w:cstheme="minorHAnsi"/>
          <w:color w:val="000000"/>
          <w:lang w:eastAsia="fr-FR"/>
        </w:rPr>
        <w:t>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"Laisser partir Le Bélier était une bêtise, mais il est dur de pointer quelqu'un du doigt</w:t>
      </w:r>
      <w:r w:rsidRPr="00817CFF">
        <w:rPr>
          <w:rFonts w:eastAsia="Times New Roman" w:cstheme="minorHAnsi"/>
          <w:color w:val="000000"/>
          <w:lang w:eastAsia="fr-FR"/>
        </w:rPr>
        <w:t xml:space="preserve">, poursuit </w:t>
      </w:r>
      <w:proofErr w:type="spellStart"/>
      <w:r w:rsidRPr="00817CFF">
        <w:rPr>
          <w:rFonts w:eastAsia="Times New Roman" w:cstheme="minorHAnsi"/>
          <w:color w:val="000000"/>
          <w:lang w:eastAsia="fr-FR"/>
        </w:rPr>
        <w:t>Eric</w:t>
      </w:r>
      <w:proofErr w:type="spellEnd"/>
      <w:r w:rsidRPr="00817CFF">
        <w:rPr>
          <w:rFonts w:eastAsia="Times New Roman" w:cstheme="minorHAnsi"/>
          <w:color w:val="000000"/>
          <w:lang w:eastAsia="fr-FR"/>
        </w:rPr>
        <w:t xml:space="preserve"> Espérance. </w:t>
      </w:r>
      <w:r w:rsidRPr="00817CFF">
        <w:rPr>
          <w:rFonts w:eastAsia="Times New Roman" w:cstheme="minorHAnsi"/>
          <w:i/>
          <w:iCs/>
          <w:color w:val="000000"/>
          <w:lang w:eastAsia="fr-FR"/>
        </w:rPr>
        <w:t>Le gouvernement offre des véhicules d’investissement, mais encore faut-il qu’un industriel s'en empare, alors que personne ne sort des rangs. Personne n’a su trouver le chevalier blanc qui allait sauver la fonderie française."</w:t>
      </w:r>
      <w:r w:rsidRPr="00817CFF">
        <w:rPr>
          <w:rFonts w:eastAsia="Times New Roman" w:cstheme="minorHAnsi"/>
          <w:color w:val="000000"/>
          <w:lang w:eastAsia="fr-FR"/>
        </w:rPr>
        <w:t> Cette dynamique pourrait selon lui affecter les derniers français présents sur le créneau, que sont GMD et les fonderies Saint-Jean.</w:t>
      </w:r>
    </w:p>
    <w:p w:rsidR="00817CFF" w:rsidRPr="00817CFF" w:rsidRDefault="00817CFF" w:rsidP="00817CFF">
      <w:pPr>
        <w:shd w:val="clear" w:color="auto" w:fill="FFFFFF"/>
        <w:rPr>
          <w:rFonts w:eastAsia="Times New Roman" w:cstheme="minorHAnsi"/>
          <w:color w:val="000000"/>
          <w:lang w:eastAsia="fr-FR"/>
        </w:rPr>
      </w:pPr>
    </w:p>
    <w:p w:rsidR="00FD5B7C" w:rsidRPr="00817CFF" w:rsidRDefault="00FD5B7C">
      <w:pPr>
        <w:rPr>
          <w:rFonts w:cstheme="minorHAnsi"/>
        </w:rPr>
      </w:pPr>
    </w:p>
    <w:sectPr w:rsidR="00FD5B7C" w:rsidRPr="00817CFF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87515"/>
    <w:multiLevelType w:val="multilevel"/>
    <w:tmpl w:val="F07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31AFB"/>
    <w:multiLevelType w:val="multilevel"/>
    <w:tmpl w:val="A3C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7641A"/>
    <w:multiLevelType w:val="multilevel"/>
    <w:tmpl w:val="EA2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FF"/>
    <w:rsid w:val="000F156F"/>
    <w:rsid w:val="00817CFF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A3834"/>
  <w15:chartTrackingRefBased/>
  <w15:docId w15:val="{325311DF-E5E8-E641-A66C-5718698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17C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7CF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pyrightimage">
    <w:name w:val="copyrightimage"/>
    <w:basedOn w:val="Policepardfaut"/>
    <w:rsid w:val="00817CFF"/>
  </w:style>
  <w:style w:type="paragraph" w:customStyle="1" w:styleId="titrebloc">
    <w:name w:val="titrebloc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17CFF"/>
    <w:rPr>
      <w:color w:val="0000FF"/>
      <w:u w:val="single"/>
    </w:rPr>
  </w:style>
  <w:style w:type="paragraph" w:customStyle="1" w:styleId="titreblocmaillage">
    <w:name w:val="titreblocmaillage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enficheproduit">
    <w:name w:val="lienficheproduit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817CFF"/>
    <w:rPr>
      <w:i/>
      <w:iCs/>
    </w:rPr>
  </w:style>
  <w:style w:type="paragraph" w:customStyle="1" w:styleId="lienpartner">
    <w:name w:val="lienpartner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twitter">
    <w:name w:val="btn-twitter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817CFF"/>
  </w:style>
  <w:style w:type="paragraph" w:customStyle="1" w:styleId="btn-facebook">
    <w:name w:val="btn-facebook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7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ntertitre">
    <w:name w:val="intertitre"/>
    <w:basedOn w:val="Policepardfaut"/>
    <w:rsid w:val="0081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7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39745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  <w:div w:id="1998607853">
              <w:marLeft w:val="0"/>
              <w:marRight w:val="0"/>
              <w:marTop w:val="900"/>
              <w:marBottom w:val="60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5028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6309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969696"/>
                <w:bottom w:val="none" w:sz="0" w:space="0" w:color="auto"/>
                <w:right w:val="none" w:sz="0" w:space="0" w:color="auto"/>
              </w:divBdr>
            </w:div>
            <w:div w:id="64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969696"/>
                <w:bottom w:val="none" w:sz="0" w:space="0" w:color="auto"/>
                <w:right w:val="none" w:sz="0" w:space="0" w:color="auto"/>
              </w:divBdr>
            </w:div>
            <w:div w:id="49206277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enouvelle.com/ch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inenouvelle.com/article/coronavirus-l-ue-prepare-un-bouclier-pour-ses-entreprises-strategiques.N9464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nenouvelle.com/article/le-belier-le-specialiste-du-freinage-a-pleine-vitesse.N213175" TargetMode="External"/><Relationship Id="rId11" Type="http://schemas.openxmlformats.org/officeDocument/2006/relationships/hyperlink" Target="https://www.usinenouvelle.com/article/l-equipementier-automobile-montupet-dans-le-viseur-du-canadien-linamar.N357023" TargetMode="External"/><Relationship Id="rId5" Type="http://schemas.openxmlformats.org/officeDocument/2006/relationships/hyperlink" Target="https://www.usinenouvelle.com/article/le-belier-le-specialiste-du-freinage-a-pleine-vitesse.N213175" TargetMode="External"/><Relationship Id="rId10" Type="http://schemas.openxmlformats.org/officeDocument/2006/relationships/hyperlink" Target="https://www.usinenouvelle.com/article/l-aveyronnais-sam-technologies-dans-le-giron-du-chinois-jinjiang.N634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nenouvelle.com/vale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2020-09-09T06:07:00Z</dcterms:created>
  <dcterms:modified xsi:type="dcterms:W3CDTF">2020-09-09T06:09:00Z</dcterms:modified>
</cp:coreProperties>
</file>